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="00F55212">
        <w:rPr>
          <w:rFonts w:ascii="Comic Sans MS" w:hAnsi="Comic Sans MS" w:cs="Arial"/>
          <w:caps/>
          <w:sz w:val="22"/>
          <w:szCs w:val="22"/>
        </w:rPr>
        <w:t>, 42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anifestazione di interesse per la partecipazione alla selezione degli operatori economici da invitare alla procedura negoziata ex art. 36, comma 2, lett. b), del D. Lgs. 50/2016, finalizzata all'affidamento </w:t>
      </w:r>
      <w:r w:rsidR="00D34403" w:rsidRPr="00D34403">
        <w:rPr>
          <w:rFonts w:ascii="Comic Sans MS" w:hAnsi="Comic Sans MS" w:cs="Arial"/>
          <w:b/>
          <w:sz w:val="22"/>
          <w:szCs w:val="22"/>
        </w:rPr>
        <w:t>della fornitura di prodotti di tipologia “Liquori e Superalcolici” per il periodo compreso dal 25 aprile 2017 al 31 dicembre 2018, con opzione per l’anno 2019</w:t>
      </w:r>
      <w:r w:rsidR="00F55212">
        <w:rPr>
          <w:rFonts w:ascii="Comic Sans MS" w:hAnsi="Comic Sans MS" w:cs="Arial"/>
          <w:b/>
          <w:sz w:val="22"/>
          <w:szCs w:val="22"/>
        </w:rPr>
        <w:t>.</w:t>
      </w:r>
      <w:bookmarkStart w:id="0" w:name="_GoBack"/>
      <w:bookmarkEnd w:id="0"/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440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6E57"/>
    <w:rsid w:val="003F7948"/>
    <w:rsid w:val="004165A6"/>
    <w:rsid w:val="004208FC"/>
    <w:rsid w:val="00420C4F"/>
    <w:rsid w:val="00422F1D"/>
    <w:rsid w:val="0042429A"/>
    <w:rsid w:val="004377E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4403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55212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9</cp:revision>
  <cp:lastPrinted>2014-04-14T07:59:00Z</cp:lastPrinted>
  <dcterms:created xsi:type="dcterms:W3CDTF">2016-05-25T08:10:00Z</dcterms:created>
  <dcterms:modified xsi:type="dcterms:W3CDTF">2017-03-08T14:27:00Z</dcterms:modified>
</cp:coreProperties>
</file>